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2532" w14:textId="77777777" w:rsidR="00AE1A0A" w:rsidRPr="00E864B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38CBC57" w14:textId="77777777" w:rsidR="00AE1A0A" w:rsidRPr="00E864B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92232E4" w14:textId="77777777" w:rsidR="00AE1A0A" w:rsidRPr="00E864B4" w:rsidRDefault="00AE1A0A" w:rsidP="001D7B8D">
      <w:pPr>
        <w:tabs>
          <w:tab w:val="left" w:pos="0"/>
          <w:tab w:val="left" w:pos="720"/>
          <w:tab w:val="left" w:pos="1440"/>
          <w:tab w:val="left" w:pos="2160"/>
          <w:tab w:val="left" w:pos="2880"/>
          <w:tab w:val="left" w:pos="4176"/>
          <w:tab w:val="left" w:pos="10080"/>
        </w:tabs>
        <w:suppressAutoHyphens/>
        <w:rPr>
          <w:rFonts w:ascii="Arial" w:hAnsi="Arial" w:cs="Arial"/>
          <w:sz w:val="22"/>
          <w:szCs w:val="22"/>
        </w:rPr>
      </w:pPr>
    </w:p>
    <w:p w14:paraId="70073422" w14:textId="77777777" w:rsidR="00AE1A0A" w:rsidRPr="00E864B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F67FE5A" w14:textId="77777777" w:rsidR="005A3530" w:rsidRPr="00E864B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395A23B" w14:textId="77777777" w:rsidR="005A3530" w:rsidRPr="00E864B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0E7D7B9E" w14:textId="77777777" w:rsidR="005A3530" w:rsidRPr="00E864B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7EFC0921" w14:textId="77777777" w:rsidR="005A3530" w:rsidRPr="00E864B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5F721B0" w14:textId="77777777" w:rsidR="00412E6C" w:rsidRPr="00E864B4"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14D42998" w14:textId="77777777" w:rsidR="00412E6C" w:rsidRPr="00E864B4"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A4C58BA" w14:textId="77777777" w:rsidR="00674CB4" w:rsidRPr="00E864B4" w:rsidRDefault="00674CB4"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4DF4AD5D" w14:textId="77777777" w:rsidR="006B5FC7" w:rsidRPr="00E864B4"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EABA1CD" w14:textId="77777777" w:rsidR="006B5FC7" w:rsidRPr="00E864B4"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6877E05" w14:textId="77777777" w:rsidR="00ED1AFB" w:rsidRPr="00E864B4" w:rsidRDefault="00E133D6" w:rsidP="001D7B8D">
      <w:pPr>
        <w:tabs>
          <w:tab w:val="left" w:pos="0"/>
          <w:tab w:val="left" w:pos="720"/>
          <w:tab w:val="left" w:pos="2880"/>
          <w:tab w:val="left" w:pos="4176"/>
          <w:tab w:val="left" w:pos="8820"/>
          <w:tab w:val="left" w:pos="10080"/>
        </w:tabs>
        <w:suppressAutoHyphens/>
        <w:ind w:left="720"/>
        <w:jc w:val="both"/>
        <w:rPr>
          <w:rFonts w:ascii="Arial" w:hAnsi="Arial" w:cs="Arial"/>
          <w:sz w:val="24"/>
          <w:szCs w:val="24"/>
          <w:u w:val="single"/>
        </w:rPr>
      </w:pPr>
      <w:r w:rsidRPr="00E864B4">
        <w:rPr>
          <w:rFonts w:ascii="Arial" w:hAnsi="Arial" w:cs="Arial"/>
          <w:sz w:val="24"/>
          <w:szCs w:val="24"/>
          <w:u w:val="single"/>
        </w:rPr>
        <w:tab/>
      </w:r>
      <w:r w:rsidRPr="00E864B4">
        <w:rPr>
          <w:rFonts w:ascii="Arial" w:hAnsi="Arial" w:cs="Arial"/>
          <w:b/>
          <w:bCs/>
          <w:sz w:val="24"/>
          <w:szCs w:val="24"/>
        </w:rPr>
        <w:t xml:space="preserve"> Court of Washington, County of </w:t>
      </w:r>
      <w:r w:rsidRPr="00E864B4">
        <w:rPr>
          <w:rFonts w:ascii="Arial" w:hAnsi="Arial" w:cs="Arial"/>
          <w:sz w:val="24"/>
          <w:szCs w:val="24"/>
          <w:u w:val="single"/>
        </w:rPr>
        <w:tab/>
      </w:r>
    </w:p>
    <w:p w14:paraId="596B0738" w14:textId="0F567D6B" w:rsidR="00EC0092" w:rsidRPr="00E864B4" w:rsidRDefault="001D7B8D" w:rsidP="00ED1AFB">
      <w:pPr>
        <w:tabs>
          <w:tab w:val="left" w:pos="0"/>
          <w:tab w:val="left" w:pos="720"/>
          <w:tab w:val="left" w:pos="2880"/>
          <w:tab w:val="left" w:pos="4176"/>
          <w:tab w:val="left" w:pos="8820"/>
          <w:tab w:val="left" w:pos="10080"/>
        </w:tabs>
        <w:suppressAutoHyphens/>
        <w:ind w:left="720"/>
        <w:jc w:val="both"/>
        <w:rPr>
          <w:rFonts w:ascii="Arial" w:hAnsi="Arial" w:cs="Arial"/>
          <w:b/>
          <w:i/>
          <w:iCs/>
          <w:sz w:val="24"/>
          <w:szCs w:val="24"/>
          <w:u w:val="single"/>
        </w:rPr>
      </w:pPr>
      <w:r w:rsidRPr="00E864B4">
        <w:rPr>
          <w:rFonts w:ascii="Arial" w:hAnsi="Arial" w:cs="Arial"/>
          <w:i/>
          <w:iCs/>
          <w:sz w:val="24"/>
          <w:szCs w:val="24"/>
        </w:rPr>
        <w:tab/>
      </w:r>
      <w:r w:rsidRPr="00E864B4">
        <w:rPr>
          <w:rFonts w:ascii="Arial" w:hAnsi="Arial" w:cs="Arial"/>
          <w:b/>
          <w:bCs/>
          <w:i/>
          <w:iCs/>
          <w:sz w:val="24"/>
          <w:szCs w:val="24"/>
          <w:lang w:val="ru"/>
        </w:rPr>
        <w:t xml:space="preserve">Суд штата Вашингтон, округ </w:t>
      </w:r>
    </w:p>
    <w:p w14:paraId="7A00CFB3" w14:textId="77777777" w:rsidR="009E59E9" w:rsidRPr="00E864B4" w:rsidRDefault="009E59E9"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E864B4" w14:paraId="64973C2E" w14:textId="77777777" w:rsidTr="009E59E9">
        <w:tc>
          <w:tcPr>
            <w:tcW w:w="4770" w:type="dxa"/>
          </w:tcPr>
          <w:p w14:paraId="0C2CF680" w14:textId="17A7404A" w:rsidR="00F24114" w:rsidRPr="00E864B4" w:rsidRDefault="00F24114" w:rsidP="001D7B8D">
            <w:pPr>
              <w:tabs>
                <w:tab w:val="left" w:pos="-720"/>
                <w:tab w:val="left" w:pos="4090"/>
                <w:tab w:val="left" w:pos="4560"/>
              </w:tabs>
              <w:spacing w:before="240"/>
              <w:ind w:left="-29"/>
              <w:rPr>
                <w:rFonts w:ascii="Arial" w:hAnsi="Arial" w:cs="Arial"/>
                <w:sz w:val="22"/>
                <w:u w:val="single"/>
              </w:rPr>
            </w:pPr>
            <w:r w:rsidRPr="00E864B4">
              <w:rPr>
                <w:rFonts w:ascii="Arial" w:hAnsi="Arial" w:cs="Arial"/>
                <w:sz w:val="22"/>
                <w:u w:val="single"/>
              </w:rPr>
              <w:tab/>
            </w:r>
          </w:p>
          <w:p w14:paraId="68E6B63B" w14:textId="77777777" w:rsidR="00ED1AFB" w:rsidRPr="00E864B4" w:rsidRDefault="00F24114" w:rsidP="001D7B8D">
            <w:pPr>
              <w:tabs>
                <w:tab w:val="left" w:pos="-720"/>
                <w:tab w:val="left" w:pos="0"/>
                <w:tab w:val="left" w:pos="2601"/>
                <w:tab w:val="left" w:pos="4090"/>
              </w:tabs>
              <w:rPr>
                <w:rFonts w:ascii="Arial" w:hAnsi="Arial" w:cs="Arial"/>
                <w:sz w:val="22"/>
              </w:rPr>
            </w:pPr>
            <w:r w:rsidRPr="00E864B4">
              <w:rPr>
                <w:rFonts w:ascii="Arial" w:hAnsi="Arial" w:cs="Arial"/>
                <w:sz w:val="22"/>
              </w:rPr>
              <w:t>Petitioner/Plaintiff,</w:t>
            </w:r>
          </w:p>
          <w:p w14:paraId="33F93257" w14:textId="2787ADAB" w:rsidR="00F24114" w:rsidRPr="00E864B4" w:rsidRDefault="00ED1AFB" w:rsidP="00ED1AFB">
            <w:pPr>
              <w:tabs>
                <w:tab w:val="left" w:pos="-720"/>
                <w:tab w:val="left" w:pos="0"/>
                <w:tab w:val="left" w:pos="2601"/>
                <w:tab w:val="left" w:pos="4090"/>
              </w:tabs>
              <w:rPr>
                <w:rFonts w:ascii="Arial" w:hAnsi="Arial" w:cs="Arial"/>
                <w:i/>
                <w:iCs/>
                <w:sz w:val="22"/>
              </w:rPr>
            </w:pPr>
            <w:r w:rsidRPr="00E864B4">
              <w:rPr>
                <w:rFonts w:ascii="Arial" w:hAnsi="Arial" w:cs="Arial"/>
                <w:i/>
                <w:iCs/>
                <w:sz w:val="22"/>
                <w:lang w:val="ru"/>
              </w:rPr>
              <w:t>Податель заявления/истец,</w:t>
            </w:r>
          </w:p>
          <w:p w14:paraId="7A0D0307" w14:textId="77777777" w:rsidR="006B5FC7" w:rsidRPr="00E864B4" w:rsidRDefault="006B5FC7" w:rsidP="001D7B8D">
            <w:pPr>
              <w:tabs>
                <w:tab w:val="left" w:pos="-720"/>
                <w:tab w:val="left" w:pos="4090"/>
              </w:tabs>
              <w:rPr>
                <w:rFonts w:ascii="Arial" w:hAnsi="Arial" w:cs="Arial"/>
                <w:sz w:val="22"/>
              </w:rPr>
            </w:pPr>
          </w:p>
          <w:p w14:paraId="29A09D26" w14:textId="77777777" w:rsidR="00ED1AFB" w:rsidRPr="00E864B4" w:rsidRDefault="00F24114" w:rsidP="001D7B8D">
            <w:pPr>
              <w:tabs>
                <w:tab w:val="left" w:pos="-720"/>
                <w:tab w:val="left" w:pos="4090"/>
              </w:tabs>
              <w:rPr>
                <w:rFonts w:ascii="Arial" w:hAnsi="Arial" w:cs="Arial"/>
                <w:sz w:val="22"/>
              </w:rPr>
            </w:pPr>
            <w:r w:rsidRPr="00E864B4">
              <w:rPr>
                <w:rFonts w:ascii="Arial" w:hAnsi="Arial" w:cs="Arial"/>
                <w:sz w:val="22"/>
              </w:rPr>
              <w:t>vs.</w:t>
            </w:r>
          </w:p>
          <w:p w14:paraId="603A1210" w14:textId="16409E5C" w:rsidR="00F24114" w:rsidRPr="00E864B4" w:rsidRDefault="00ED1AFB" w:rsidP="00ED1AFB">
            <w:pPr>
              <w:tabs>
                <w:tab w:val="left" w:pos="-720"/>
                <w:tab w:val="left" w:pos="4090"/>
              </w:tabs>
              <w:rPr>
                <w:rFonts w:ascii="Arial" w:hAnsi="Arial" w:cs="Arial"/>
                <w:i/>
                <w:iCs/>
                <w:sz w:val="22"/>
              </w:rPr>
            </w:pPr>
            <w:r w:rsidRPr="00E864B4">
              <w:rPr>
                <w:rFonts w:ascii="Arial" w:hAnsi="Arial" w:cs="Arial"/>
                <w:i/>
                <w:iCs/>
                <w:sz w:val="22"/>
                <w:lang w:val="ru"/>
              </w:rPr>
              <w:t>против</w:t>
            </w:r>
          </w:p>
          <w:p w14:paraId="2ED3C6A8" w14:textId="47D07725" w:rsidR="00F24114" w:rsidRPr="00E864B4" w:rsidRDefault="00F24114" w:rsidP="001D7B8D">
            <w:pPr>
              <w:tabs>
                <w:tab w:val="left" w:pos="-720"/>
                <w:tab w:val="left" w:pos="4090"/>
              </w:tabs>
              <w:spacing w:before="240"/>
              <w:ind w:left="-29"/>
              <w:rPr>
                <w:rFonts w:ascii="Arial" w:hAnsi="Arial" w:cs="Arial"/>
                <w:sz w:val="22"/>
                <w:u w:val="single"/>
              </w:rPr>
            </w:pPr>
            <w:r w:rsidRPr="00E864B4">
              <w:rPr>
                <w:rFonts w:ascii="Arial" w:hAnsi="Arial" w:cs="Arial"/>
                <w:sz w:val="22"/>
                <w:u w:val="single"/>
              </w:rPr>
              <w:tab/>
            </w:r>
          </w:p>
          <w:p w14:paraId="3094AA6A" w14:textId="77777777" w:rsidR="00ED1AFB" w:rsidRPr="00E864B4" w:rsidRDefault="00F24114" w:rsidP="001D7B8D">
            <w:pPr>
              <w:tabs>
                <w:tab w:val="left" w:pos="3240"/>
              </w:tabs>
              <w:ind w:right="144"/>
              <w:rPr>
                <w:rFonts w:ascii="Arial" w:hAnsi="Arial" w:cs="Arial"/>
                <w:sz w:val="22"/>
              </w:rPr>
            </w:pPr>
            <w:r w:rsidRPr="00E864B4">
              <w:rPr>
                <w:rFonts w:ascii="Arial" w:hAnsi="Arial" w:cs="Arial"/>
                <w:sz w:val="22"/>
              </w:rPr>
              <w:t>Respondent/Defendant.</w:t>
            </w:r>
          </w:p>
          <w:p w14:paraId="0D78E284" w14:textId="7532280D" w:rsidR="009E59E9" w:rsidRPr="00E864B4" w:rsidRDefault="00ED1AFB" w:rsidP="00ED1AFB">
            <w:pPr>
              <w:tabs>
                <w:tab w:val="left" w:pos="3240"/>
              </w:tabs>
              <w:ind w:right="144"/>
              <w:rPr>
                <w:rFonts w:ascii="Arial" w:hAnsi="Arial" w:cs="Arial"/>
                <w:i/>
                <w:iCs/>
                <w:sz w:val="22"/>
                <w:szCs w:val="22"/>
              </w:rPr>
            </w:pPr>
            <w:r w:rsidRPr="00E864B4">
              <w:rPr>
                <w:rFonts w:ascii="Arial" w:hAnsi="Arial" w:cs="Arial"/>
                <w:i/>
                <w:iCs/>
                <w:sz w:val="22"/>
                <w:lang w:val="ru"/>
              </w:rPr>
              <w:t>Ответчик/обвиняемый</w:t>
            </w:r>
          </w:p>
        </w:tc>
        <w:tc>
          <w:tcPr>
            <w:tcW w:w="4590" w:type="dxa"/>
          </w:tcPr>
          <w:p w14:paraId="4594D734" w14:textId="77777777" w:rsidR="00ED1AFB" w:rsidRPr="00E864B4" w:rsidRDefault="009E59E9" w:rsidP="001D7B8D">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roofErr w:type="gramStart"/>
            <w:r w:rsidRPr="00E864B4">
              <w:rPr>
                <w:rFonts w:ascii="Arial" w:hAnsi="Arial" w:cs="Arial"/>
                <w:b/>
                <w:bCs/>
                <w:sz w:val="22"/>
                <w:szCs w:val="22"/>
              </w:rPr>
              <w:t>No</w:t>
            </w:r>
            <w:r w:rsidRPr="00E864B4">
              <w:rPr>
                <w:rFonts w:ascii="Arial" w:hAnsi="Arial" w:cs="Arial"/>
                <w:sz w:val="22"/>
                <w:szCs w:val="22"/>
              </w:rPr>
              <w:t>.:_</w:t>
            </w:r>
            <w:proofErr w:type="gramEnd"/>
            <w:r w:rsidRPr="00E864B4">
              <w:rPr>
                <w:rFonts w:ascii="Arial" w:hAnsi="Arial" w:cs="Arial"/>
                <w:sz w:val="22"/>
                <w:szCs w:val="22"/>
              </w:rPr>
              <w:t>____________________________</w:t>
            </w:r>
          </w:p>
          <w:p w14:paraId="7196A05E" w14:textId="54687AC8" w:rsidR="009E59E9" w:rsidRPr="00E864B4" w:rsidRDefault="00ED1AFB" w:rsidP="00ED1AFB">
            <w:pPr>
              <w:tabs>
                <w:tab w:val="left" w:pos="-180"/>
                <w:tab w:val="left" w:pos="720"/>
                <w:tab w:val="left" w:pos="1440"/>
                <w:tab w:val="left" w:pos="2160"/>
                <w:tab w:val="left" w:pos="2880"/>
                <w:tab w:val="left" w:pos="4176"/>
              </w:tabs>
              <w:suppressAutoHyphens/>
              <w:ind w:left="-180"/>
              <w:jc w:val="both"/>
              <w:rPr>
                <w:rFonts w:ascii="Arial" w:hAnsi="Arial" w:cs="Arial"/>
                <w:b/>
                <w:i/>
                <w:iCs/>
                <w:sz w:val="22"/>
                <w:szCs w:val="22"/>
              </w:rPr>
            </w:pPr>
            <w:r w:rsidRPr="00E864B4">
              <w:rPr>
                <w:rFonts w:ascii="Arial" w:hAnsi="Arial" w:cs="Arial"/>
                <w:b/>
                <w:bCs/>
                <w:i/>
                <w:iCs/>
                <w:sz w:val="22"/>
                <w:szCs w:val="22"/>
                <w:lang w:val="ru"/>
              </w:rPr>
              <w:t>№:</w:t>
            </w:r>
          </w:p>
          <w:p w14:paraId="3A931BC0" w14:textId="77777777" w:rsidR="009E59E9" w:rsidRPr="00E864B4" w:rsidRDefault="009E59E9" w:rsidP="009E59E9">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
          <w:p w14:paraId="0D7C3C1B" w14:textId="77777777" w:rsidR="00ED1AFB" w:rsidRPr="00E864B4" w:rsidRDefault="00F24114" w:rsidP="001D7B8D">
            <w:pPr>
              <w:suppressAutoHyphens/>
              <w:rPr>
                <w:rFonts w:ascii="Arial" w:hAnsi="Arial" w:cs="Arial"/>
                <w:b/>
                <w:sz w:val="22"/>
                <w:szCs w:val="22"/>
              </w:rPr>
            </w:pPr>
            <w:r w:rsidRPr="00E864B4">
              <w:rPr>
                <w:rFonts w:ascii="Arial" w:hAnsi="Arial" w:cs="Arial"/>
                <w:b/>
                <w:bCs/>
                <w:sz w:val="22"/>
                <w:szCs w:val="22"/>
              </w:rPr>
              <w:t>Agreement re: Service by Email</w:t>
            </w:r>
          </w:p>
          <w:p w14:paraId="389C7A47" w14:textId="7FAEBD91" w:rsidR="009E59E9" w:rsidRPr="00E864B4" w:rsidRDefault="00ED1AFB" w:rsidP="00ED1AFB">
            <w:pPr>
              <w:suppressAutoHyphens/>
              <w:rPr>
                <w:rFonts w:ascii="Arial" w:hAnsi="Arial" w:cs="Arial"/>
                <w:b/>
                <w:i/>
                <w:iCs/>
                <w:sz w:val="22"/>
                <w:szCs w:val="22"/>
              </w:rPr>
            </w:pPr>
            <w:r w:rsidRPr="00E864B4">
              <w:rPr>
                <w:rFonts w:ascii="Arial" w:hAnsi="Arial" w:cs="Arial"/>
                <w:b/>
                <w:bCs/>
                <w:i/>
                <w:iCs/>
                <w:sz w:val="22"/>
                <w:szCs w:val="22"/>
                <w:lang w:val="ru"/>
              </w:rPr>
              <w:t>Соглашение касательно: Вручение по электронной почте</w:t>
            </w:r>
          </w:p>
          <w:p w14:paraId="660BD45A" w14:textId="77777777" w:rsidR="009E59E9" w:rsidRPr="00E864B4" w:rsidRDefault="009E59E9"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p w14:paraId="6EDE6360" w14:textId="77777777" w:rsidR="00F24114" w:rsidRPr="00E864B4" w:rsidRDefault="00F24114"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tc>
      </w:tr>
    </w:tbl>
    <w:p w14:paraId="71D1A65A" w14:textId="77777777" w:rsidR="00ED1AFB" w:rsidRPr="00E864B4" w:rsidRDefault="00F24114" w:rsidP="001D7B8D">
      <w:pPr>
        <w:tabs>
          <w:tab w:val="left" w:pos="180"/>
          <w:tab w:val="left" w:pos="720"/>
          <w:tab w:val="left" w:pos="1440"/>
          <w:tab w:val="left" w:pos="2160"/>
          <w:tab w:val="left" w:pos="2880"/>
          <w:tab w:val="left" w:pos="4176"/>
        </w:tabs>
        <w:suppressAutoHyphens/>
        <w:spacing w:before="240"/>
        <w:ind w:left="173" w:hanging="360"/>
        <w:jc w:val="center"/>
        <w:rPr>
          <w:rFonts w:ascii="Arial" w:hAnsi="Arial" w:cs="Arial"/>
          <w:b/>
          <w:sz w:val="32"/>
          <w:szCs w:val="32"/>
        </w:rPr>
      </w:pPr>
      <w:r w:rsidRPr="00E864B4">
        <w:rPr>
          <w:rFonts w:ascii="Arial" w:hAnsi="Arial" w:cs="Arial"/>
          <w:b/>
          <w:bCs/>
          <w:sz w:val="32"/>
          <w:szCs w:val="32"/>
        </w:rPr>
        <w:t>Agreement re: Service by Email</w:t>
      </w:r>
    </w:p>
    <w:p w14:paraId="18EC968B" w14:textId="5F9C5FAE" w:rsidR="00723783" w:rsidRPr="00E864B4" w:rsidRDefault="00ED1AFB" w:rsidP="00ED1AFB">
      <w:pPr>
        <w:tabs>
          <w:tab w:val="left" w:pos="180"/>
          <w:tab w:val="left" w:pos="720"/>
          <w:tab w:val="left" w:pos="1440"/>
          <w:tab w:val="left" w:pos="2160"/>
          <w:tab w:val="left" w:pos="2880"/>
          <w:tab w:val="left" w:pos="4176"/>
        </w:tabs>
        <w:suppressAutoHyphens/>
        <w:spacing w:after="240"/>
        <w:ind w:left="173" w:hanging="360"/>
        <w:jc w:val="center"/>
        <w:rPr>
          <w:rFonts w:ascii="Arial" w:hAnsi="Arial" w:cs="Arial"/>
          <w:b/>
          <w:i/>
          <w:iCs/>
          <w:sz w:val="32"/>
          <w:szCs w:val="32"/>
        </w:rPr>
      </w:pPr>
      <w:r w:rsidRPr="00E864B4">
        <w:rPr>
          <w:rFonts w:ascii="Arial" w:hAnsi="Arial" w:cs="Arial"/>
          <w:b/>
          <w:bCs/>
          <w:i/>
          <w:iCs/>
          <w:sz w:val="32"/>
          <w:szCs w:val="32"/>
          <w:lang w:val="ru"/>
        </w:rPr>
        <w:t>Соглашение касательно: Вручение по электронной почте</w:t>
      </w:r>
    </w:p>
    <w:p w14:paraId="27E809F2" w14:textId="77777777" w:rsidR="00ED1AFB" w:rsidRPr="00E864B4" w:rsidRDefault="00F24114" w:rsidP="001D7B8D">
      <w:pPr>
        <w:tabs>
          <w:tab w:val="left" w:pos="1728"/>
          <w:tab w:val="left" w:pos="4320"/>
          <w:tab w:val="left" w:pos="5760"/>
          <w:tab w:val="left" w:pos="10080"/>
        </w:tabs>
        <w:spacing w:before="120"/>
        <w:rPr>
          <w:rFonts w:ascii="Arial" w:hAnsi="Arial" w:cs="Arial"/>
          <w:sz w:val="22"/>
          <w:szCs w:val="22"/>
        </w:rPr>
      </w:pPr>
      <w:r w:rsidRPr="00E864B4">
        <w:rPr>
          <w:rFonts w:ascii="Arial" w:hAnsi="Arial" w:cs="Arial"/>
        </w:rPr>
        <w:t>T</w:t>
      </w:r>
      <w:r w:rsidRPr="00E864B4">
        <w:rPr>
          <w:rFonts w:ascii="Arial" w:hAnsi="Arial" w:cs="Arial"/>
          <w:sz w:val="22"/>
          <w:szCs w:val="22"/>
        </w:rPr>
        <w:t>he parties to the above-captioned action stipulate and agree as follows:</w:t>
      </w:r>
    </w:p>
    <w:p w14:paraId="47580034" w14:textId="1FE16646" w:rsidR="00F24114" w:rsidRPr="00E864B4" w:rsidRDefault="00ED1AFB" w:rsidP="00ED1AFB">
      <w:pPr>
        <w:tabs>
          <w:tab w:val="left" w:pos="1728"/>
          <w:tab w:val="left" w:pos="4320"/>
          <w:tab w:val="left" w:pos="5760"/>
          <w:tab w:val="left" w:pos="10080"/>
        </w:tabs>
        <w:spacing w:after="120"/>
        <w:rPr>
          <w:rFonts w:ascii="Arial" w:hAnsi="Arial" w:cs="Arial"/>
          <w:i/>
          <w:iCs/>
          <w:sz w:val="22"/>
          <w:szCs w:val="22"/>
        </w:rPr>
      </w:pPr>
      <w:r w:rsidRPr="00E864B4">
        <w:rPr>
          <w:rFonts w:ascii="Arial" w:hAnsi="Arial" w:cs="Arial"/>
          <w:i/>
          <w:iCs/>
          <w:lang w:val="ru"/>
        </w:rPr>
        <w:t>С</w:t>
      </w:r>
      <w:r w:rsidRPr="00E864B4">
        <w:rPr>
          <w:rFonts w:ascii="Arial" w:hAnsi="Arial" w:cs="Arial"/>
          <w:i/>
          <w:iCs/>
          <w:sz w:val="22"/>
          <w:szCs w:val="22"/>
          <w:lang w:val="ru"/>
        </w:rPr>
        <w:t>тороны вышеупомянутого иска договорились и согласились о следующем:</w:t>
      </w:r>
    </w:p>
    <w:p w14:paraId="57145BF0" w14:textId="77777777" w:rsidR="00ED1AFB" w:rsidRPr="00E864B4" w:rsidRDefault="00F24114" w:rsidP="001D7B8D">
      <w:pPr>
        <w:widowControl w:val="0"/>
        <w:tabs>
          <w:tab w:val="left" w:pos="4320"/>
          <w:tab w:val="left" w:pos="5760"/>
          <w:tab w:val="left" w:pos="10080"/>
        </w:tabs>
        <w:overflowPunct/>
        <w:ind w:left="720" w:hanging="720"/>
        <w:textAlignment w:val="auto"/>
        <w:rPr>
          <w:rFonts w:ascii="Arial" w:hAnsi="Arial" w:cs="Arial"/>
          <w:sz w:val="22"/>
          <w:szCs w:val="22"/>
        </w:rPr>
      </w:pPr>
      <w:r w:rsidRPr="00E864B4">
        <w:rPr>
          <w:rFonts w:ascii="Arial" w:hAnsi="Arial" w:cs="Arial"/>
          <w:sz w:val="22"/>
          <w:szCs w:val="22"/>
        </w:rPr>
        <w:t>1.</w:t>
      </w:r>
      <w:r w:rsidRPr="00E864B4">
        <w:rPr>
          <w:rFonts w:ascii="Arial" w:hAnsi="Arial" w:cs="Arial"/>
          <w:sz w:val="22"/>
          <w:szCs w:val="22"/>
        </w:rPr>
        <w:tab/>
        <w:t>Parties agree to accept service of all future papers and pleadings by email to the following email addresses:</w:t>
      </w:r>
    </w:p>
    <w:p w14:paraId="160C9D17" w14:textId="325C4852" w:rsidR="00F24114" w:rsidRPr="00E864B4" w:rsidRDefault="008867B4" w:rsidP="00ED1AFB">
      <w:pPr>
        <w:widowControl w:val="0"/>
        <w:tabs>
          <w:tab w:val="left" w:pos="4320"/>
          <w:tab w:val="left" w:pos="5760"/>
          <w:tab w:val="left" w:pos="10080"/>
        </w:tabs>
        <w:overflowPunct/>
        <w:spacing w:after="120"/>
        <w:ind w:left="720" w:hanging="720"/>
        <w:textAlignment w:val="auto"/>
        <w:rPr>
          <w:rFonts w:ascii="Arial" w:hAnsi="Arial" w:cs="Arial"/>
          <w:i/>
          <w:iCs/>
          <w:sz w:val="22"/>
          <w:szCs w:val="22"/>
        </w:rPr>
      </w:pPr>
      <w:r w:rsidRPr="00E864B4">
        <w:rPr>
          <w:rFonts w:ascii="Arial" w:hAnsi="Arial" w:cs="Arial"/>
          <w:i/>
          <w:iCs/>
          <w:sz w:val="22"/>
          <w:szCs w:val="22"/>
        </w:rPr>
        <w:tab/>
      </w:r>
      <w:r w:rsidRPr="00E864B4">
        <w:rPr>
          <w:rFonts w:ascii="Arial" w:hAnsi="Arial" w:cs="Arial"/>
          <w:i/>
          <w:iCs/>
          <w:sz w:val="22"/>
          <w:szCs w:val="22"/>
          <w:lang w:val="ru"/>
        </w:rPr>
        <w:t xml:space="preserve">Стороны согласны принимать вручение всех будущих документов и заявлений по электронной почте на следующие адреса электронной почты: </w:t>
      </w:r>
    </w:p>
    <w:p w14:paraId="7CFD8709" w14:textId="77777777" w:rsidR="00ED1AFB" w:rsidRPr="00E864B4" w:rsidRDefault="007A12DF" w:rsidP="001D7B8D">
      <w:pPr>
        <w:widowControl w:val="0"/>
        <w:numPr>
          <w:ilvl w:val="1"/>
          <w:numId w:val="24"/>
        </w:numPr>
        <w:tabs>
          <w:tab w:val="left" w:pos="720"/>
          <w:tab w:val="left" w:pos="1440"/>
          <w:tab w:val="left" w:pos="9180"/>
          <w:tab w:val="left" w:pos="10080"/>
        </w:tabs>
        <w:overflowPunct/>
        <w:textAlignment w:val="auto"/>
        <w:rPr>
          <w:rFonts w:ascii="Arial" w:hAnsi="Arial" w:cs="Arial"/>
          <w:sz w:val="22"/>
          <w:szCs w:val="22"/>
          <w:u w:val="single"/>
        </w:rPr>
      </w:pPr>
      <w:r w:rsidRPr="00E864B4">
        <w:rPr>
          <w:rFonts w:ascii="Arial" w:hAnsi="Arial" w:cs="Arial"/>
          <w:sz w:val="22"/>
          <w:szCs w:val="22"/>
        </w:rPr>
        <w:t xml:space="preserve">Court documents or other evidence shall be deemed served by email to Plaintiff / Petitioner when sent to </w:t>
      </w:r>
      <w:r w:rsidRPr="00E864B4">
        <w:rPr>
          <w:rFonts w:ascii="Arial" w:hAnsi="Arial" w:cs="Arial"/>
          <w:i/>
          <w:iCs/>
          <w:sz w:val="22"/>
          <w:szCs w:val="22"/>
        </w:rPr>
        <w:t>(email address)</w:t>
      </w:r>
      <w:r w:rsidRPr="00E864B4">
        <w:rPr>
          <w:rFonts w:ascii="Arial" w:hAnsi="Arial" w:cs="Arial"/>
          <w:sz w:val="22"/>
          <w:szCs w:val="22"/>
        </w:rPr>
        <w:t xml:space="preserve"> </w:t>
      </w:r>
      <w:r w:rsidRPr="00E864B4">
        <w:rPr>
          <w:rFonts w:ascii="Arial" w:hAnsi="Arial" w:cs="Arial"/>
          <w:sz w:val="22"/>
          <w:szCs w:val="22"/>
          <w:u w:val="single"/>
        </w:rPr>
        <w:tab/>
        <w:t>.</w:t>
      </w:r>
    </w:p>
    <w:p w14:paraId="7CF338CB" w14:textId="686470ED" w:rsidR="00F24114" w:rsidRPr="00E864B4" w:rsidRDefault="00ED1AFB" w:rsidP="00215F47">
      <w:pPr>
        <w:widowControl w:val="0"/>
        <w:tabs>
          <w:tab w:val="left" w:pos="720"/>
          <w:tab w:val="left" w:pos="1440"/>
          <w:tab w:val="left" w:pos="9180"/>
          <w:tab w:val="left" w:pos="100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Судебные документы или другие доказательства считаются врученными по электронной почте истцу / заявителю, если они отправлены на (адрес электронной почты)</w:t>
      </w:r>
    </w:p>
    <w:p w14:paraId="4AF9F639" w14:textId="77777777" w:rsidR="00ED1AFB" w:rsidRPr="00E864B4" w:rsidRDefault="007A12DF" w:rsidP="001D7B8D">
      <w:pPr>
        <w:widowControl w:val="0"/>
        <w:numPr>
          <w:ilvl w:val="1"/>
          <w:numId w:val="24"/>
        </w:numPr>
        <w:tabs>
          <w:tab w:val="left" w:pos="720"/>
          <w:tab w:val="left" w:pos="1440"/>
          <w:tab w:val="left" w:pos="6750"/>
          <w:tab w:val="left" w:pos="10080"/>
        </w:tabs>
        <w:overflowPunct/>
        <w:textAlignment w:val="auto"/>
        <w:rPr>
          <w:rFonts w:ascii="Arial" w:hAnsi="Arial" w:cs="Arial"/>
          <w:sz w:val="22"/>
          <w:szCs w:val="22"/>
        </w:rPr>
      </w:pPr>
      <w:r w:rsidRPr="00E864B4">
        <w:rPr>
          <w:rFonts w:ascii="Arial" w:hAnsi="Arial" w:cs="Arial"/>
          <w:sz w:val="22"/>
          <w:szCs w:val="22"/>
        </w:rPr>
        <w:t xml:space="preserve">Court documents or other evidence shall be deemed served by email to Defendant / Respondent when sent to </w:t>
      </w:r>
      <w:r w:rsidRPr="00E864B4">
        <w:rPr>
          <w:rFonts w:ascii="Arial" w:hAnsi="Arial" w:cs="Arial"/>
          <w:i/>
          <w:iCs/>
          <w:sz w:val="22"/>
          <w:szCs w:val="22"/>
        </w:rPr>
        <w:t>(email address)</w:t>
      </w:r>
      <w:r w:rsidRPr="00E864B4">
        <w:rPr>
          <w:rFonts w:ascii="Arial" w:hAnsi="Arial" w:cs="Arial"/>
          <w:sz w:val="22"/>
          <w:szCs w:val="22"/>
        </w:rPr>
        <w:t xml:space="preserve"> </w:t>
      </w:r>
      <w:r w:rsidRPr="00E864B4">
        <w:rPr>
          <w:rFonts w:ascii="Arial" w:hAnsi="Arial" w:cs="Arial"/>
          <w:sz w:val="22"/>
          <w:szCs w:val="22"/>
          <w:u w:val="single"/>
        </w:rPr>
        <w:tab/>
      </w:r>
      <w:r w:rsidRPr="00E864B4">
        <w:rPr>
          <w:rFonts w:ascii="Arial" w:hAnsi="Arial" w:cs="Arial"/>
          <w:sz w:val="22"/>
          <w:szCs w:val="22"/>
        </w:rPr>
        <w:t>.</w:t>
      </w:r>
    </w:p>
    <w:p w14:paraId="19D6C1DA" w14:textId="5599EF89" w:rsidR="00F24114" w:rsidRPr="00E864B4" w:rsidRDefault="00ED1AFB" w:rsidP="00215F47">
      <w:pPr>
        <w:widowControl w:val="0"/>
        <w:tabs>
          <w:tab w:val="left" w:pos="720"/>
          <w:tab w:val="left" w:pos="1440"/>
          <w:tab w:val="left" w:pos="6750"/>
          <w:tab w:val="left" w:pos="100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 xml:space="preserve">Судебные документы или другие доказательства считаются </w:t>
      </w:r>
      <w:r w:rsidRPr="00E864B4">
        <w:rPr>
          <w:rFonts w:ascii="Arial" w:hAnsi="Arial" w:cs="Arial"/>
          <w:i/>
          <w:iCs/>
          <w:sz w:val="22"/>
          <w:szCs w:val="22"/>
          <w:lang w:val="ru"/>
        </w:rPr>
        <w:lastRenderedPageBreak/>
        <w:t>врученными по электронной почте Обвиняемому / Ответчику, если они отправлены по адресу (адрес электронной почты)</w:t>
      </w:r>
    </w:p>
    <w:p w14:paraId="79717BC7" w14:textId="77777777" w:rsidR="00ED1AFB" w:rsidRPr="00E864B4" w:rsidRDefault="007A12DF" w:rsidP="001D7B8D">
      <w:pPr>
        <w:widowControl w:val="0"/>
        <w:numPr>
          <w:ilvl w:val="1"/>
          <w:numId w:val="24"/>
        </w:numPr>
        <w:tabs>
          <w:tab w:val="left" w:pos="1440"/>
          <w:tab w:val="left" w:pos="7920"/>
          <w:tab w:val="left" w:pos="9180"/>
        </w:tabs>
        <w:overflowPunct/>
        <w:textAlignment w:val="auto"/>
        <w:rPr>
          <w:rFonts w:ascii="Arial" w:hAnsi="Arial" w:cs="Arial"/>
          <w:sz w:val="22"/>
          <w:szCs w:val="22"/>
        </w:rPr>
      </w:pPr>
      <w:r w:rsidRPr="00E864B4">
        <w:rPr>
          <w:rFonts w:ascii="Arial" w:hAnsi="Arial" w:cs="Arial"/>
          <w:sz w:val="22"/>
          <w:szCs w:val="22"/>
        </w:rPr>
        <w:t xml:space="preserve">Court documents or other evidence shall be deemed served by email to </w:t>
      </w:r>
      <w:r w:rsidRPr="00E864B4">
        <w:rPr>
          <w:rFonts w:ascii="Arial" w:hAnsi="Arial" w:cs="Arial"/>
          <w:sz w:val="22"/>
          <w:szCs w:val="22"/>
        </w:rPr>
        <w:br/>
        <w:t>(</w:t>
      </w:r>
      <w:r w:rsidRPr="00E864B4">
        <w:rPr>
          <w:rFonts w:ascii="Arial" w:hAnsi="Arial" w:cs="Arial"/>
          <w:i/>
          <w:iCs/>
          <w:sz w:val="22"/>
          <w:szCs w:val="22"/>
        </w:rPr>
        <w:t>name)</w:t>
      </w:r>
      <w:r w:rsidRPr="00E864B4">
        <w:rPr>
          <w:rFonts w:ascii="Arial" w:hAnsi="Arial" w:cs="Arial"/>
          <w:sz w:val="22"/>
          <w:szCs w:val="22"/>
        </w:rPr>
        <w:t xml:space="preserve"> </w:t>
      </w:r>
      <w:r w:rsidRPr="00E864B4">
        <w:rPr>
          <w:rFonts w:ascii="Arial" w:hAnsi="Arial" w:cs="Arial"/>
          <w:sz w:val="22"/>
          <w:szCs w:val="22"/>
          <w:u w:val="single"/>
        </w:rPr>
        <w:tab/>
      </w:r>
      <w:r w:rsidRPr="00E864B4">
        <w:rPr>
          <w:rFonts w:ascii="Arial" w:hAnsi="Arial" w:cs="Arial"/>
          <w:sz w:val="22"/>
          <w:szCs w:val="22"/>
        </w:rPr>
        <w:t xml:space="preserve"> when sent to </w:t>
      </w:r>
      <w:r w:rsidRPr="00E864B4">
        <w:rPr>
          <w:rFonts w:ascii="Arial" w:hAnsi="Arial" w:cs="Arial"/>
          <w:i/>
          <w:iCs/>
          <w:sz w:val="22"/>
          <w:szCs w:val="22"/>
        </w:rPr>
        <w:t>(email address)</w:t>
      </w:r>
      <w:r w:rsidRPr="00E864B4">
        <w:rPr>
          <w:rFonts w:ascii="Arial" w:hAnsi="Arial" w:cs="Arial"/>
          <w:sz w:val="22"/>
          <w:szCs w:val="22"/>
        </w:rPr>
        <w:t xml:space="preserve"> </w:t>
      </w:r>
      <w:r w:rsidRPr="00E864B4">
        <w:rPr>
          <w:rFonts w:ascii="Arial" w:hAnsi="Arial" w:cs="Arial"/>
          <w:sz w:val="22"/>
          <w:szCs w:val="22"/>
          <w:u w:val="single"/>
        </w:rPr>
        <w:tab/>
      </w:r>
      <w:r w:rsidRPr="00E864B4">
        <w:rPr>
          <w:rFonts w:ascii="Arial" w:hAnsi="Arial" w:cs="Arial"/>
          <w:sz w:val="22"/>
          <w:szCs w:val="22"/>
        </w:rPr>
        <w:t>.</w:t>
      </w:r>
    </w:p>
    <w:p w14:paraId="5ED796A5" w14:textId="1A1092C8" w:rsidR="00F24114" w:rsidRPr="00E864B4" w:rsidRDefault="00ED1AFB" w:rsidP="00215F47">
      <w:pPr>
        <w:widowControl w:val="0"/>
        <w:tabs>
          <w:tab w:val="left" w:pos="1440"/>
          <w:tab w:val="left" w:pos="7920"/>
          <w:tab w:val="left" w:pos="91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 xml:space="preserve">Судебные документы или другие доказательства считаются врученными по электронной почте на имя </w:t>
      </w:r>
      <w:r w:rsidRPr="00E864B4">
        <w:rPr>
          <w:rFonts w:ascii="Arial" w:hAnsi="Arial" w:cs="Arial"/>
          <w:i/>
          <w:iCs/>
          <w:sz w:val="22"/>
          <w:szCs w:val="22"/>
          <w:lang w:val="ru"/>
        </w:rPr>
        <w:br/>
        <w:t xml:space="preserve">(имя и фамилия) </w:t>
      </w:r>
      <w:r w:rsidRPr="00E864B4">
        <w:rPr>
          <w:rFonts w:ascii="Arial" w:hAnsi="Arial" w:cs="Arial"/>
          <w:sz w:val="22"/>
          <w:szCs w:val="22"/>
          <w:lang w:val="ru"/>
        </w:rPr>
        <w:tab/>
      </w:r>
      <w:r w:rsidRPr="00E864B4">
        <w:rPr>
          <w:rFonts w:ascii="Arial" w:hAnsi="Arial" w:cs="Arial"/>
          <w:i/>
          <w:iCs/>
          <w:sz w:val="22"/>
          <w:szCs w:val="22"/>
          <w:lang w:val="ru"/>
        </w:rPr>
        <w:t xml:space="preserve"> при отправке на (адрес электронной почты) </w:t>
      </w:r>
    </w:p>
    <w:p w14:paraId="216F1E83" w14:textId="77777777" w:rsidR="00ED1AFB" w:rsidRPr="00E864B4" w:rsidRDefault="00F24114" w:rsidP="001D7B8D">
      <w:pPr>
        <w:widowControl w:val="0"/>
        <w:numPr>
          <w:ilvl w:val="1"/>
          <w:numId w:val="24"/>
        </w:numPr>
        <w:tabs>
          <w:tab w:val="left" w:pos="720"/>
          <w:tab w:val="left" w:pos="1440"/>
          <w:tab w:val="left" w:pos="7920"/>
          <w:tab w:val="left" w:pos="10080"/>
        </w:tabs>
        <w:overflowPunct/>
        <w:textAlignment w:val="auto"/>
        <w:rPr>
          <w:rFonts w:ascii="Arial" w:hAnsi="Arial" w:cs="Arial"/>
          <w:sz w:val="22"/>
          <w:szCs w:val="22"/>
        </w:rPr>
      </w:pPr>
      <w:r w:rsidRPr="00E864B4">
        <w:rPr>
          <w:rFonts w:ascii="Arial" w:hAnsi="Arial" w:cs="Arial"/>
          <w:sz w:val="22"/>
          <w:szCs w:val="22"/>
        </w:rPr>
        <w:t>Letters shall be delivered by email only unless otherwise requested.</w:t>
      </w:r>
    </w:p>
    <w:p w14:paraId="0FBB189A" w14:textId="7082ADCF" w:rsidR="00F24114" w:rsidRPr="00E864B4" w:rsidRDefault="00ED1AFB" w:rsidP="000B3521">
      <w:pPr>
        <w:widowControl w:val="0"/>
        <w:tabs>
          <w:tab w:val="left" w:pos="720"/>
          <w:tab w:val="left" w:pos="1440"/>
          <w:tab w:val="left" w:pos="7920"/>
          <w:tab w:val="left" w:pos="100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 xml:space="preserve">Письма доставляются только по электронной почте, если не поступит иного запроса. </w:t>
      </w:r>
    </w:p>
    <w:p w14:paraId="33472702" w14:textId="77777777" w:rsidR="00ED1AFB" w:rsidRPr="00E864B4" w:rsidRDefault="007A12DF"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E864B4">
        <w:rPr>
          <w:rFonts w:ascii="Arial" w:hAnsi="Arial" w:cs="Arial"/>
          <w:sz w:val="22"/>
          <w:szCs w:val="22"/>
        </w:rPr>
        <w:t xml:space="preserve">Under Civil Rule 5, service must occur by 5:00 p.m. on a judicial day </w:t>
      </w:r>
      <w:r w:rsidRPr="00E864B4">
        <w:rPr>
          <w:rFonts w:ascii="Arial" w:hAnsi="Arial" w:cs="Arial"/>
          <w:sz w:val="22"/>
          <w:szCs w:val="22"/>
        </w:rPr>
        <w:br/>
        <w:t>(Monday through Friday, unless there are court holidays). Emails that are sent after 5:00 p.m. shall be deemed complete at 9:00 a.m. on the first judicial day thereafter. Check your local court rules.</w:t>
      </w:r>
    </w:p>
    <w:p w14:paraId="17AB8B90" w14:textId="78FE1EE0" w:rsidR="00F24114" w:rsidRPr="00E864B4"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Согласно Правилу 5 гражданского судопроизводства, вручение должно быть произведено до 17:00 в рабочий день судов (с понедельника по пятницу, за исключением выходных для судов). Электронные письма, отправленные после 17:00, будут считаться завершенными в 9:00 первого рабочего дня судов после этого. Ознакомьтесь с правилами местного суда.</w:t>
      </w:r>
    </w:p>
    <w:p w14:paraId="7616B63A" w14:textId="77777777" w:rsidR="00ED1AFB" w:rsidRPr="00E864B4" w:rsidRDefault="00F24114"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E864B4">
        <w:rPr>
          <w:rFonts w:ascii="Arial" w:hAnsi="Arial" w:cs="Arial"/>
          <w:sz w:val="22"/>
          <w:szCs w:val="22"/>
        </w:rPr>
        <w:t>Service under this subsection is not effective if the party making service learns that the attempted service did not reach the person to be served (i.e., if your email bounces back).</w:t>
      </w:r>
    </w:p>
    <w:p w14:paraId="2B15CEF5" w14:textId="6F15B1E6" w:rsidR="00F24114" w:rsidRPr="00E864B4"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rPr>
      </w:pPr>
      <w:r w:rsidRPr="00E864B4">
        <w:rPr>
          <w:rFonts w:ascii="Arial" w:hAnsi="Arial" w:cs="Arial"/>
          <w:i/>
          <w:iCs/>
          <w:sz w:val="22"/>
          <w:szCs w:val="22"/>
          <w:lang w:val="ru"/>
        </w:rPr>
        <w:t xml:space="preserve">Вручение в соответствии с данным подразделом не считается совершенным, если сторона, осуществляющая вручение, узнает, что попытка вручения лицу, которому должно быть вручено отправление, не удалась (например, если ваше электронное письмо вернулось). </w:t>
      </w:r>
    </w:p>
    <w:p w14:paraId="6C644558" w14:textId="77777777" w:rsidR="00ED1AFB" w:rsidRPr="00E864B4" w:rsidRDefault="00F24114" w:rsidP="001D7B8D">
      <w:pPr>
        <w:widowControl w:val="0"/>
        <w:numPr>
          <w:ilvl w:val="1"/>
          <w:numId w:val="24"/>
        </w:numPr>
        <w:overflowPunct/>
        <w:textAlignment w:val="auto"/>
        <w:rPr>
          <w:rFonts w:ascii="Arial" w:hAnsi="Arial" w:cs="Arial"/>
          <w:sz w:val="22"/>
          <w:szCs w:val="22"/>
        </w:rPr>
      </w:pPr>
      <w:r w:rsidRPr="00E864B4">
        <w:rPr>
          <w:rFonts w:ascii="Arial" w:hAnsi="Arial" w:cs="Arial"/>
          <w:sz w:val="22"/>
          <w:szCs w:val="22"/>
        </w:rPr>
        <w:t>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w:t>
      </w:r>
    </w:p>
    <w:p w14:paraId="7EB156F4" w14:textId="6EF579AF" w:rsidR="00F24114" w:rsidRPr="00E864B4" w:rsidRDefault="00ED1AFB" w:rsidP="000B3521">
      <w:pPr>
        <w:widowControl w:val="0"/>
        <w:overflowPunct/>
        <w:spacing w:after="120"/>
        <w:ind w:left="1440"/>
        <w:textAlignment w:val="auto"/>
        <w:rPr>
          <w:rFonts w:ascii="Arial" w:hAnsi="Arial" w:cs="Arial"/>
          <w:i/>
          <w:iCs/>
          <w:sz w:val="22"/>
          <w:szCs w:val="22"/>
          <w:lang w:val="ru"/>
        </w:rPr>
      </w:pPr>
      <w:r w:rsidRPr="00E864B4">
        <w:rPr>
          <w:rFonts w:ascii="Arial" w:hAnsi="Arial" w:cs="Arial"/>
          <w:i/>
          <w:iCs/>
          <w:sz w:val="22"/>
          <w:szCs w:val="22"/>
          <w:lang w:val="ru"/>
        </w:rPr>
        <w:t xml:space="preserve">Если получающая сторона получает вложение, которое невозможно открыть или оно неразборчиво, получающая сторона должна связаться с отправляющей стороной, а отправляющая сторона должна организовать отправку по электронной почте или через мессенджер разборчивых заменяющих страниц. Вручение считается завершенным после отправки документов, которые можно открыть и прочитать. </w:t>
      </w:r>
    </w:p>
    <w:p w14:paraId="36D81070" w14:textId="77777777" w:rsidR="00ED1AFB" w:rsidRPr="00E864B4" w:rsidRDefault="00F24114" w:rsidP="001D7B8D">
      <w:pPr>
        <w:widowControl w:val="0"/>
        <w:overflowPunct/>
        <w:ind w:left="720" w:hanging="720"/>
        <w:textAlignment w:val="auto"/>
        <w:rPr>
          <w:rFonts w:ascii="Arial" w:hAnsi="Arial" w:cs="Arial"/>
          <w:sz w:val="22"/>
          <w:szCs w:val="22"/>
        </w:rPr>
      </w:pPr>
      <w:r w:rsidRPr="00E864B4">
        <w:rPr>
          <w:rFonts w:ascii="Arial" w:hAnsi="Arial" w:cs="Arial"/>
          <w:sz w:val="22"/>
          <w:szCs w:val="22"/>
        </w:rPr>
        <w:t>2.</w:t>
      </w:r>
      <w:r w:rsidRPr="00E864B4">
        <w:rPr>
          <w:rFonts w:ascii="Arial" w:hAnsi="Arial" w:cs="Arial"/>
          <w:sz w:val="22"/>
          <w:szCs w:val="22"/>
        </w:rPr>
        <w:tab/>
        <w:t>The terms of this agreement may be modified in writing, signed by counsel for Plaintiff / Petitioner and counsel for Defendant / Respondent, but the terms of agreement may be fully terminated by either party upon 3 days’ written notice.</w:t>
      </w:r>
    </w:p>
    <w:p w14:paraId="7461D98E" w14:textId="1C3561C6" w:rsidR="00F24114" w:rsidRPr="00E864B4" w:rsidRDefault="000B3521" w:rsidP="00ED1AFB">
      <w:pPr>
        <w:widowControl w:val="0"/>
        <w:overflowPunct/>
        <w:spacing w:after="120"/>
        <w:ind w:left="720" w:hanging="720"/>
        <w:textAlignment w:val="auto"/>
        <w:rPr>
          <w:rFonts w:ascii="Arial" w:hAnsi="Arial" w:cs="Arial"/>
          <w:i/>
          <w:iCs/>
          <w:sz w:val="22"/>
          <w:szCs w:val="22"/>
        </w:rPr>
      </w:pPr>
      <w:r w:rsidRPr="00E864B4">
        <w:rPr>
          <w:rFonts w:ascii="Arial" w:hAnsi="Arial" w:cs="Arial"/>
          <w:i/>
          <w:iCs/>
          <w:sz w:val="22"/>
          <w:szCs w:val="22"/>
        </w:rPr>
        <w:tab/>
      </w:r>
      <w:r w:rsidRPr="00E864B4">
        <w:rPr>
          <w:rFonts w:ascii="Arial" w:hAnsi="Arial" w:cs="Arial"/>
          <w:i/>
          <w:iCs/>
          <w:sz w:val="22"/>
          <w:szCs w:val="22"/>
          <w:lang w:val="ru"/>
        </w:rPr>
        <w:t>Условия настоящего соглашения могут быть изменены в письменной форме, подписанной адвокатом Истца/Заявителя и адвокатом Обвиняемого/Ответчика, но условия соглашения могут быть полностью расторгнуты любой из сторон по письменному уведомлению за 3 дня.</w:t>
      </w:r>
    </w:p>
    <w:p w14:paraId="68E413CB" w14:textId="77777777" w:rsidR="0084345E" w:rsidRPr="00E864B4" w:rsidRDefault="0084345E" w:rsidP="001D7B8D">
      <w:pPr>
        <w:widowControl w:val="0"/>
        <w:overflowPunct/>
        <w:ind w:left="720" w:hanging="720"/>
        <w:textAlignment w:val="auto"/>
        <w:rPr>
          <w:rFonts w:ascii="Arial" w:hAnsi="Arial" w:cs="Arial"/>
          <w:sz w:val="22"/>
          <w:szCs w:val="22"/>
        </w:rPr>
      </w:pPr>
    </w:p>
    <w:p w14:paraId="781979A5" w14:textId="77777777" w:rsidR="00ED1AFB" w:rsidRPr="00E864B4" w:rsidRDefault="00F24114" w:rsidP="001D7B8D">
      <w:pPr>
        <w:rPr>
          <w:rFonts w:ascii="Arial" w:hAnsi="Arial" w:cs="Arial"/>
          <w:sz w:val="22"/>
          <w:szCs w:val="22"/>
        </w:rPr>
      </w:pPr>
      <w:r w:rsidRPr="00E864B4">
        <w:rPr>
          <w:rFonts w:ascii="Arial" w:hAnsi="Arial" w:cs="Arial"/>
          <w:sz w:val="22"/>
          <w:szCs w:val="22"/>
        </w:rPr>
        <w:lastRenderedPageBreak/>
        <w:t>SO STIPULATED BY:</w:t>
      </w:r>
    </w:p>
    <w:p w14:paraId="10D852A7" w14:textId="7143B0E5" w:rsidR="00F24114" w:rsidRPr="00E864B4" w:rsidRDefault="00ED1AFB" w:rsidP="00ED1AFB">
      <w:pPr>
        <w:rPr>
          <w:rFonts w:ascii="Arial" w:hAnsi="Arial" w:cs="Arial"/>
          <w:i/>
          <w:iCs/>
          <w:sz w:val="22"/>
          <w:szCs w:val="22"/>
        </w:rPr>
      </w:pPr>
      <w:r w:rsidRPr="00E864B4">
        <w:rPr>
          <w:rFonts w:ascii="Arial" w:hAnsi="Arial" w:cs="Arial"/>
          <w:i/>
          <w:iCs/>
          <w:sz w:val="22"/>
          <w:szCs w:val="22"/>
          <w:lang w:val="ru"/>
        </w:rPr>
        <w:t>НАСТОЯЩЕЕ ОГОВОРЕНО СЛЕДУЮЩИМИ СТОРОНАМИ:</w:t>
      </w:r>
    </w:p>
    <w:p w14:paraId="55E78677" w14:textId="77777777" w:rsidR="00F24114" w:rsidRPr="00E864B4" w:rsidRDefault="00F24114" w:rsidP="001D7B8D">
      <w:pPr>
        <w:rPr>
          <w:rFonts w:ascii="Arial" w:hAnsi="Arial" w:cs="Arial"/>
          <w:sz w:val="22"/>
          <w:szCs w:val="22"/>
        </w:rPr>
      </w:pPr>
    </w:p>
    <w:p w14:paraId="50E62476" w14:textId="77777777" w:rsidR="00ED1AFB" w:rsidRPr="00E864B4" w:rsidRDefault="00F24114" w:rsidP="001D7B8D">
      <w:pPr>
        <w:rPr>
          <w:rFonts w:ascii="Arial" w:hAnsi="Arial" w:cs="Arial"/>
          <w:sz w:val="22"/>
          <w:szCs w:val="22"/>
        </w:rPr>
      </w:pPr>
      <w:r w:rsidRPr="00E864B4">
        <w:rPr>
          <w:rFonts w:ascii="Arial" w:hAnsi="Arial" w:cs="Arial"/>
          <w:sz w:val="22"/>
          <w:szCs w:val="22"/>
        </w:rPr>
        <w:t>____________________________________</w:t>
      </w:r>
      <w:r w:rsidRPr="00E864B4">
        <w:rPr>
          <w:rFonts w:ascii="Arial" w:hAnsi="Arial" w:cs="Arial"/>
          <w:sz w:val="22"/>
          <w:szCs w:val="22"/>
        </w:rPr>
        <w:tab/>
        <w:t>________________________________</w:t>
      </w:r>
    </w:p>
    <w:p w14:paraId="155CD563" w14:textId="77777777" w:rsidR="00ED1AFB" w:rsidRPr="00E864B4" w:rsidRDefault="00F24114" w:rsidP="001D7B8D">
      <w:pPr>
        <w:tabs>
          <w:tab w:val="left" w:pos="5040"/>
        </w:tabs>
        <w:rPr>
          <w:rFonts w:ascii="Arial" w:hAnsi="Arial" w:cs="Arial"/>
          <w:sz w:val="22"/>
          <w:szCs w:val="22"/>
        </w:rPr>
      </w:pPr>
      <w:r w:rsidRPr="00E864B4">
        <w:rPr>
          <w:rFonts w:ascii="Arial" w:hAnsi="Arial" w:cs="Arial"/>
          <w:sz w:val="22"/>
          <w:szCs w:val="22"/>
        </w:rPr>
        <w:t>Plaintiff Petitioner</w:t>
      </w:r>
      <w:r w:rsidRPr="00E864B4">
        <w:rPr>
          <w:rFonts w:ascii="Arial" w:hAnsi="Arial" w:cs="Arial"/>
          <w:sz w:val="22"/>
          <w:szCs w:val="22"/>
        </w:rPr>
        <w:tab/>
        <w:t>Defendant/Respondent</w:t>
      </w:r>
    </w:p>
    <w:p w14:paraId="604C7189" w14:textId="46E60836" w:rsidR="00F24114" w:rsidRPr="00E864B4" w:rsidRDefault="00ED1AFB" w:rsidP="00ED1AFB">
      <w:pPr>
        <w:tabs>
          <w:tab w:val="left" w:pos="5040"/>
        </w:tabs>
        <w:rPr>
          <w:rFonts w:ascii="Arial" w:hAnsi="Arial" w:cs="Arial"/>
          <w:i/>
          <w:iCs/>
          <w:sz w:val="22"/>
          <w:szCs w:val="22"/>
        </w:rPr>
      </w:pPr>
      <w:r w:rsidRPr="00E864B4">
        <w:rPr>
          <w:rFonts w:ascii="Arial" w:hAnsi="Arial" w:cs="Arial"/>
          <w:i/>
          <w:iCs/>
          <w:sz w:val="22"/>
          <w:szCs w:val="22"/>
          <w:lang w:val="ru"/>
        </w:rPr>
        <w:t>Истец/заявитель</w:t>
      </w:r>
      <w:r w:rsidRPr="00E864B4">
        <w:rPr>
          <w:rFonts w:ascii="Arial" w:hAnsi="Arial" w:cs="Arial"/>
          <w:i/>
          <w:iCs/>
          <w:sz w:val="22"/>
          <w:szCs w:val="22"/>
        </w:rPr>
        <w:tab/>
      </w:r>
      <w:r w:rsidRPr="00E864B4">
        <w:rPr>
          <w:rFonts w:ascii="Arial" w:hAnsi="Arial" w:cs="Arial"/>
          <w:sz w:val="22"/>
          <w:szCs w:val="22"/>
          <w:lang w:val="ru"/>
        </w:rPr>
        <w:t>Обвиняемый/Ответчик</w:t>
      </w:r>
    </w:p>
    <w:p w14:paraId="6FAC6E9B" w14:textId="77777777" w:rsidR="00F24114" w:rsidRPr="00E864B4" w:rsidRDefault="00F24114" w:rsidP="001D7B8D">
      <w:pPr>
        <w:ind w:left="1080"/>
        <w:rPr>
          <w:rFonts w:ascii="Arial" w:hAnsi="Arial" w:cs="Arial"/>
          <w:sz w:val="22"/>
          <w:szCs w:val="22"/>
        </w:rPr>
      </w:pPr>
    </w:p>
    <w:p w14:paraId="451C2858" w14:textId="77777777" w:rsidR="00F24114" w:rsidRPr="00E864B4" w:rsidRDefault="00F24114" w:rsidP="001D7B8D">
      <w:pPr>
        <w:tabs>
          <w:tab w:val="left" w:pos="720"/>
          <w:tab w:val="left" w:pos="1800"/>
          <w:tab w:val="left" w:pos="4320"/>
          <w:tab w:val="left" w:pos="5760"/>
          <w:tab w:val="left" w:pos="10080"/>
        </w:tabs>
        <w:rPr>
          <w:rFonts w:ascii="Arial" w:hAnsi="Arial" w:cs="Arial"/>
          <w:sz w:val="22"/>
          <w:szCs w:val="22"/>
        </w:rPr>
      </w:pPr>
    </w:p>
    <w:p w14:paraId="64449182" w14:textId="3573C1AA" w:rsidR="00F24114" w:rsidRPr="00E864B4" w:rsidRDefault="00F24114" w:rsidP="000B3521">
      <w:pPr>
        <w:pStyle w:val="Pleading"/>
        <w:widowControl w:val="0"/>
        <w:tabs>
          <w:tab w:val="left" w:pos="4410"/>
        </w:tabs>
        <w:spacing w:line="240" w:lineRule="auto"/>
        <w:rPr>
          <w:rFonts w:ascii="Arial" w:hAnsi="Arial" w:cs="Arial"/>
          <w:sz w:val="22"/>
          <w:szCs w:val="22"/>
          <w:u w:val="single"/>
        </w:rPr>
      </w:pPr>
      <w:r w:rsidRPr="00E864B4">
        <w:rPr>
          <w:rFonts w:ascii="Arial" w:hAnsi="Arial" w:cs="Arial"/>
          <w:sz w:val="22"/>
          <w:szCs w:val="22"/>
          <w:u w:val="single"/>
        </w:rPr>
        <w:tab/>
      </w:r>
    </w:p>
    <w:p w14:paraId="09239A7E" w14:textId="77777777" w:rsidR="00ED1AFB" w:rsidRPr="00E864B4" w:rsidRDefault="001D5A9E" w:rsidP="001D7B8D">
      <w:pPr>
        <w:pStyle w:val="Pleading"/>
        <w:widowControl w:val="0"/>
        <w:tabs>
          <w:tab w:val="left" w:pos="1166"/>
        </w:tabs>
        <w:spacing w:line="240" w:lineRule="auto"/>
        <w:rPr>
          <w:rFonts w:ascii="Arial" w:hAnsi="Arial" w:cs="Arial"/>
          <w:sz w:val="22"/>
          <w:szCs w:val="22"/>
        </w:rPr>
      </w:pPr>
      <w:r w:rsidRPr="00E864B4">
        <w:rPr>
          <w:rFonts w:ascii="Arial" w:hAnsi="Arial" w:cs="Arial"/>
          <w:sz w:val="22"/>
          <w:szCs w:val="22"/>
        </w:rPr>
        <w:t xml:space="preserve">Guardian </w:t>
      </w:r>
      <w:proofErr w:type="gramStart"/>
      <w:r w:rsidRPr="00E864B4">
        <w:rPr>
          <w:rFonts w:ascii="Arial" w:hAnsi="Arial" w:cs="Arial"/>
          <w:sz w:val="22"/>
          <w:szCs w:val="22"/>
        </w:rPr>
        <w:t>ad</w:t>
      </w:r>
      <w:proofErr w:type="gramEnd"/>
      <w:r w:rsidRPr="00E864B4">
        <w:rPr>
          <w:rFonts w:ascii="Arial" w:hAnsi="Arial" w:cs="Arial"/>
          <w:sz w:val="22"/>
          <w:szCs w:val="22"/>
        </w:rPr>
        <w:t xml:space="preserve"> Litem/Other Party</w:t>
      </w:r>
    </w:p>
    <w:p w14:paraId="31D98BD5" w14:textId="34D96270" w:rsidR="00FA0511" w:rsidRPr="00E864B4" w:rsidRDefault="00ED1AFB" w:rsidP="000B3521">
      <w:pPr>
        <w:pStyle w:val="Pleading"/>
        <w:widowControl w:val="0"/>
        <w:tabs>
          <w:tab w:val="left" w:pos="1166"/>
        </w:tabs>
        <w:spacing w:line="240" w:lineRule="auto"/>
        <w:rPr>
          <w:rFonts w:ascii="Arial" w:hAnsi="Arial" w:cs="Arial"/>
          <w:i/>
          <w:iCs/>
          <w:sz w:val="22"/>
          <w:szCs w:val="22"/>
        </w:rPr>
      </w:pPr>
      <w:r w:rsidRPr="00E864B4">
        <w:rPr>
          <w:rFonts w:ascii="Arial" w:hAnsi="Arial" w:cs="Arial"/>
          <w:i/>
          <w:iCs/>
          <w:sz w:val="22"/>
          <w:szCs w:val="22"/>
          <w:lang w:val="ru"/>
        </w:rPr>
        <w:t xml:space="preserve">Опекун по решению суда/Другая сторона </w:t>
      </w:r>
    </w:p>
    <w:sectPr w:rsidR="00FA0511" w:rsidRPr="00E864B4"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1927" w14:textId="77777777" w:rsidR="00F63197" w:rsidRDefault="00F63197" w:rsidP="00EC0092">
      <w:r>
        <w:separator/>
      </w:r>
    </w:p>
  </w:endnote>
  <w:endnote w:type="continuationSeparator" w:id="0">
    <w:p w14:paraId="29BFA47C" w14:textId="77777777"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0"/>
      <w:gridCol w:w="3104"/>
    </w:tblGrid>
    <w:tr w:rsidR="00CA7F16" w:rsidRPr="00E864B4" w14:paraId="585CB900" w14:textId="77777777" w:rsidTr="006C1723">
      <w:tc>
        <w:tcPr>
          <w:tcW w:w="3192" w:type="dxa"/>
          <w:shd w:val="clear" w:color="auto" w:fill="auto"/>
        </w:tcPr>
        <w:p w14:paraId="3EEF9658" w14:textId="78477755" w:rsidR="00CA7F16" w:rsidRPr="00E864B4" w:rsidRDefault="00E864B4" w:rsidP="00CA7F16">
          <w:pPr>
            <w:pStyle w:val="Footer"/>
            <w:rPr>
              <w:rStyle w:val="PageNumber"/>
              <w:rFonts w:ascii="Arial" w:hAnsi="Arial" w:cs="Arial"/>
              <w:sz w:val="18"/>
              <w:szCs w:val="18"/>
            </w:rPr>
          </w:pPr>
          <w:r w:rsidRPr="00E864B4">
            <w:rPr>
              <w:rStyle w:val="PageNumber"/>
              <w:rFonts w:ascii="Arial" w:hAnsi="Arial" w:cs="Arial"/>
              <w:sz w:val="18"/>
              <w:szCs w:val="18"/>
            </w:rPr>
            <w:t xml:space="preserve">RU </w:t>
          </w:r>
          <w:r w:rsidR="00CA7F16" w:rsidRPr="00E864B4">
            <w:rPr>
              <w:rStyle w:val="PageNumber"/>
              <w:rFonts w:ascii="Arial" w:hAnsi="Arial" w:cs="Arial"/>
              <w:i/>
              <w:iCs/>
              <w:sz w:val="18"/>
              <w:szCs w:val="18"/>
            </w:rPr>
            <w:t>(01/2022)</w:t>
          </w:r>
          <w:r w:rsidRPr="00E864B4">
            <w:rPr>
              <w:rStyle w:val="PageNumber"/>
              <w:rFonts w:ascii="Arial" w:hAnsi="Arial" w:cs="Arial"/>
              <w:sz w:val="18"/>
              <w:szCs w:val="18"/>
            </w:rPr>
            <w:t xml:space="preserve"> Russian</w:t>
          </w:r>
          <w:r w:rsidR="00CA7F16" w:rsidRPr="00E864B4">
            <w:rPr>
              <w:rStyle w:val="PageNumber"/>
              <w:rFonts w:ascii="Arial" w:hAnsi="Arial" w:cs="Arial"/>
              <w:i/>
              <w:iCs/>
              <w:sz w:val="18"/>
              <w:szCs w:val="18"/>
            </w:rPr>
            <w:t xml:space="preserve"> </w:t>
          </w:r>
        </w:p>
        <w:p w14:paraId="08678D5B" w14:textId="77777777" w:rsidR="00CA7F16" w:rsidRPr="00E864B4" w:rsidRDefault="001D5A9E" w:rsidP="00CA7F16">
          <w:pPr>
            <w:rPr>
              <w:rFonts w:ascii="Arial" w:hAnsi="Arial" w:cs="Arial"/>
            </w:rPr>
          </w:pPr>
          <w:r w:rsidRPr="00E864B4">
            <w:rPr>
              <w:rStyle w:val="PageNumber"/>
              <w:rFonts w:ascii="Arial" w:hAnsi="Arial" w:cs="Arial"/>
              <w:b/>
              <w:bCs/>
              <w:sz w:val="18"/>
              <w:szCs w:val="18"/>
            </w:rPr>
            <w:t>All Civil 006</w:t>
          </w:r>
        </w:p>
      </w:tc>
      <w:tc>
        <w:tcPr>
          <w:tcW w:w="3192" w:type="dxa"/>
          <w:shd w:val="clear" w:color="auto" w:fill="auto"/>
        </w:tcPr>
        <w:p w14:paraId="07A6984E" w14:textId="77777777" w:rsidR="00CA7F16" w:rsidRPr="00E864B4" w:rsidRDefault="00F24114" w:rsidP="00CA7F16">
          <w:pPr>
            <w:pStyle w:val="Footer"/>
            <w:jc w:val="center"/>
            <w:rPr>
              <w:rFonts w:ascii="Arial" w:hAnsi="Arial" w:cs="Arial"/>
              <w:sz w:val="18"/>
              <w:szCs w:val="18"/>
            </w:rPr>
          </w:pPr>
          <w:r w:rsidRPr="00E864B4">
            <w:rPr>
              <w:rFonts w:ascii="Arial" w:hAnsi="Arial" w:cs="Arial"/>
              <w:color w:val="000000"/>
              <w:sz w:val="18"/>
              <w:szCs w:val="18"/>
            </w:rPr>
            <w:t>Agreement re: Service by Email</w:t>
          </w:r>
        </w:p>
        <w:p w14:paraId="1D2D9D50" w14:textId="77777777" w:rsidR="00CA7F16" w:rsidRPr="00E864B4" w:rsidRDefault="00CA7F16" w:rsidP="00CA7F16">
          <w:pPr>
            <w:pStyle w:val="Footer"/>
            <w:jc w:val="center"/>
            <w:rPr>
              <w:rFonts w:ascii="Arial" w:hAnsi="Arial" w:cs="Arial"/>
              <w:sz w:val="18"/>
              <w:szCs w:val="18"/>
            </w:rPr>
          </w:pPr>
          <w:r w:rsidRPr="00E864B4">
            <w:rPr>
              <w:rStyle w:val="PageNumber"/>
              <w:rFonts w:ascii="Arial" w:hAnsi="Arial" w:cs="Arial"/>
              <w:sz w:val="18"/>
              <w:szCs w:val="18"/>
            </w:rPr>
            <w:t xml:space="preserve">p. </w:t>
          </w:r>
          <w:r w:rsidRPr="00E864B4">
            <w:rPr>
              <w:rStyle w:val="PageNumber"/>
              <w:rFonts w:ascii="Arial" w:hAnsi="Arial" w:cs="Arial"/>
              <w:b/>
              <w:bCs/>
              <w:sz w:val="18"/>
              <w:szCs w:val="18"/>
            </w:rPr>
            <w:fldChar w:fldCharType="begin"/>
          </w:r>
          <w:r w:rsidRPr="00E864B4">
            <w:rPr>
              <w:rStyle w:val="PageNumber"/>
              <w:rFonts w:ascii="Arial" w:hAnsi="Arial" w:cs="Arial"/>
              <w:b/>
              <w:bCs/>
              <w:sz w:val="18"/>
              <w:szCs w:val="18"/>
            </w:rPr>
            <w:instrText xml:space="preserve"> PAGE </w:instrText>
          </w:r>
          <w:r w:rsidRPr="00E864B4">
            <w:rPr>
              <w:rStyle w:val="PageNumber"/>
              <w:rFonts w:ascii="Arial" w:hAnsi="Arial" w:cs="Arial"/>
              <w:b/>
              <w:bCs/>
              <w:sz w:val="18"/>
              <w:szCs w:val="18"/>
            </w:rPr>
            <w:fldChar w:fldCharType="separate"/>
          </w:r>
          <w:r w:rsidRPr="00E864B4">
            <w:rPr>
              <w:rStyle w:val="PageNumber"/>
              <w:rFonts w:ascii="Arial" w:hAnsi="Arial" w:cs="Arial"/>
              <w:b/>
              <w:bCs/>
              <w:noProof/>
              <w:sz w:val="18"/>
              <w:szCs w:val="18"/>
            </w:rPr>
            <w:t>2</w:t>
          </w:r>
          <w:r w:rsidRPr="00E864B4">
            <w:rPr>
              <w:rStyle w:val="PageNumber"/>
              <w:rFonts w:ascii="Arial" w:hAnsi="Arial" w:cs="Arial"/>
              <w:b/>
              <w:bCs/>
              <w:sz w:val="18"/>
              <w:szCs w:val="18"/>
            </w:rPr>
            <w:fldChar w:fldCharType="end"/>
          </w:r>
          <w:r w:rsidRPr="00E864B4">
            <w:rPr>
              <w:rStyle w:val="PageNumber"/>
              <w:rFonts w:ascii="Arial" w:hAnsi="Arial" w:cs="Arial"/>
              <w:sz w:val="18"/>
              <w:szCs w:val="18"/>
            </w:rPr>
            <w:t xml:space="preserve"> of </w:t>
          </w:r>
          <w:r w:rsidRPr="00E864B4">
            <w:rPr>
              <w:rStyle w:val="PageNumber"/>
              <w:rFonts w:ascii="Arial" w:hAnsi="Arial" w:cs="Arial"/>
              <w:b/>
              <w:bCs/>
              <w:sz w:val="18"/>
              <w:szCs w:val="18"/>
            </w:rPr>
            <w:fldChar w:fldCharType="begin"/>
          </w:r>
          <w:r w:rsidRPr="00E864B4">
            <w:rPr>
              <w:rStyle w:val="PageNumber"/>
              <w:rFonts w:ascii="Arial" w:hAnsi="Arial" w:cs="Arial"/>
              <w:b/>
              <w:bCs/>
              <w:sz w:val="18"/>
              <w:szCs w:val="18"/>
            </w:rPr>
            <w:instrText xml:space="preserve"> NUMPAGES </w:instrText>
          </w:r>
          <w:r w:rsidRPr="00E864B4">
            <w:rPr>
              <w:rStyle w:val="PageNumber"/>
              <w:rFonts w:ascii="Arial" w:hAnsi="Arial" w:cs="Arial"/>
              <w:b/>
              <w:bCs/>
              <w:sz w:val="18"/>
              <w:szCs w:val="18"/>
            </w:rPr>
            <w:fldChar w:fldCharType="separate"/>
          </w:r>
          <w:r w:rsidRPr="00E864B4">
            <w:rPr>
              <w:rStyle w:val="PageNumber"/>
              <w:rFonts w:ascii="Arial" w:hAnsi="Arial" w:cs="Arial"/>
              <w:b/>
              <w:bCs/>
              <w:noProof/>
              <w:sz w:val="18"/>
              <w:szCs w:val="18"/>
            </w:rPr>
            <w:t>2</w:t>
          </w:r>
          <w:r w:rsidRPr="00E864B4">
            <w:rPr>
              <w:rStyle w:val="PageNumber"/>
              <w:rFonts w:ascii="Arial" w:hAnsi="Arial" w:cs="Arial"/>
              <w:b/>
              <w:bCs/>
              <w:sz w:val="18"/>
              <w:szCs w:val="18"/>
            </w:rPr>
            <w:fldChar w:fldCharType="end"/>
          </w:r>
        </w:p>
      </w:tc>
      <w:tc>
        <w:tcPr>
          <w:tcW w:w="3192" w:type="dxa"/>
          <w:shd w:val="clear" w:color="auto" w:fill="auto"/>
        </w:tcPr>
        <w:p w14:paraId="79F8C9A5" w14:textId="77777777" w:rsidR="00CA7F16" w:rsidRPr="00E864B4" w:rsidRDefault="00CA7F16" w:rsidP="00CA7F16">
          <w:pPr>
            <w:pStyle w:val="Footer"/>
            <w:rPr>
              <w:rFonts w:ascii="Arial" w:hAnsi="Arial" w:cs="Arial"/>
              <w:sz w:val="18"/>
              <w:szCs w:val="18"/>
            </w:rPr>
          </w:pPr>
        </w:p>
      </w:tc>
    </w:tr>
  </w:tbl>
  <w:p w14:paraId="78320ACA" w14:textId="77777777" w:rsidR="00DA2014" w:rsidRPr="00E864B4" w:rsidRDefault="00DA2014" w:rsidP="00CA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EA05" w14:textId="77777777" w:rsidR="00F63197" w:rsidRDefault="00F63197" w:rsidP="00EC0092">
      <w:r>
        <w:separator/>
      </w:r>
    </w:p>
  </w:footnote>
  <w:footnote w:type="continuationSeparator" w:id="0">
    <w:p w14:paraId="1ED067B3" w14:textId="77777777" w:rsidR="00F63197" w:rsidRDefault="00F63197"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1779451200">
    <w:abstractNumId w:val="9"/>
  </w:num>
  <w:num w:numId="2" w16cid:durableId="1089353275">
    <w:abstractNumId w:val="13"/>
  </w:num>
  <w:num w:numId="3" w16cid:durableId="861477816">
    <w:abstractNumId w:val="16"/>
  </w:num>
  <w:num w:numId="4" w16cid:durableId="1965888781">
    <w:abstractNumId w:val="4"/>
  </w:num>
  <w:num w:numId="5" w16cid:durableId="864757609">
    <w:abstractNumId w:val="23"/>
  </w:num>
  <w:num w:numId="6" w16cid:durableId="1796293905">
    <w:abstractNumId w:val="20"/>
  </w:num>
  <w:num w:numId="7" w16cid:durableId="176161375">
    <w:abstractNumId w:val="10"/>
  </w:num>
  <w:num w:numId="8" w16cid:durableId="522747140">
    <w:abstractNumId w:val="18"/>
  </w:num>
  <w:num w:numId="9" w16cid:durableId="1027020577">
    <w:abstractNumId w:val="22"/>
  </w:num>
  <w:num w:numId="10" w16cid:durableId="554317471">
    <w:abstractNumId w:val="8"/>
  </w:num>
  <w:num w:numId="11" w16cid:durableId="583416294">
    <w:abstractNumId w:val="21"/>
  </w:num>
  <w:num w:numId="12" w16cid:durableId="225722212">
    <w:abstractNumId w:val="11"/>
  </w:num>
  <w:num w:numId="13" w16cid:durableId="775563530">
    <w:abstractNumId w:val="15"/>
  </w:num>
  <w:num w:numId="14" w16cid:durableId="902713452">
    <w:abstractNumId w:val="1"/>
  </w:num>
  <w:num w:numId="15" w16cid:durableId="1742677765">
    <w:abstractNumId w:val="3"/>
  </w:num>
  <w:num w:numId="16" w16cid:durableId="1086537785">
    <w:abstractNumId w:val="14"/>
  </w:num>
  <w:num w:numId="17" w16cid:durableId="325863783">
    <w:abstractNumId w:val="17"/>
  </w:num>
  <w:num w:numId="18" w16cid:durableId="499273261">
    <w:abstractNumId w:val="6"/>
  </w:num>
  <w:num w:numId="19" w16cid:durableId="1267081013">
    <w:abstractNumId w:val="19"/>
  </w:num>
  <w:num w:numId="20" w16cid:durableId="647174596">
    <w:abstractNumId w:val="0"/>
  </w:num>
  <w:num w:numId="21" w16cid:durableId="2078896240">
    <w:abstractNumId w:val="12"/>
  </w:num>
  <w:num w:numId="22" w16cid:durableId="367919916">
    <w:abstractNumId w:val="5"/>
  </w:num>
  <w:num w:numId="23" w16cid:durableId="704137157">
    <w:abstractNumId w:val="7"/>
  </w:num>
  <w:num w:numId="24" w16cid:durableId="147883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12216"/>
    <w:rsid w:val="0002140E"/>
    <w:rsid w:val="000443B5"/>
    <w:rsid w:val="0006623B"/>
    <w:rsid w:val="000766DA"/>
    <w:rsid w:val="00076860"/>
    <w:rsid w:val="0009773C"/>
    <w:rsid w:val="000B18F8"/>
    <w:rsid w:val="000B3521"/>
    <w:rsid w:val="000C3291"/>
    <w:rsid w:val="000D1B2D"/>
    <w:rsid w:val="000E2899"/>
    <w:rsid w:val="000E43B2"/>
    <w:rsid w:val="000F248E"/>
    <w:rsid w:val="000F404A"/>
    <w:rsid w:val="001158D8"/>
    <w:rsid w:val="00135C4B"/>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D7B8D"/>
    <w:rsid w:val="001E058F"/>
    <w:rsid w:val="001E380B"/>
    <w:rsid w:val="001F3634"/>
    <w:rsid w:val="002036AC"/>
    <w:rsid w:val="00213FE5"/>
    <w:rsid w:val="002146FE"/>
    <w:rsid w:val="00215F47"/>
    <w:rsid w:val="00221D1C"/>
    <w:rsid w:val="0024657F"/>
    <w:rsid w:val="00252E14"/>
    <w:rsid w:val="00254C17"/>
    <w:rsid w:val="00254D0D"/>
    <w:rsid w:val="00256A7C"/>
    <w:rsid w:val="00263017"/>
    <w:rsid w:val="00263CF6"/>
    <w:rsid w:val="00272AD7"/>
    <w:rsid w:val="002777E4"/>
    <w:rsid w:val="00277D07"/>
    <w:rsid w:val="0028717C"/>
    <w:rsid w:val="002875A9"/>
    <w:rsid w:val="00296E6D"/>
    <w:rsid w:val="00297C26"/>
    <w:rsid w:val="002A0830"/>
    <w:rsid w:val="002A0D34"/>
    <w:rsid w:val="002A2A3D"/>
    <w:rsid w:val="002A5E3C"/>
    <w:rsid w:val="002B05AA"/>
    <w:rsid w:val="002B4395"/>
    <w:rsid w:val="002B43E9"/>
    <w:rsid w:val="002B7217"/>
    <w:rsid w:val="002C4C2B"/>
    <w:rsid w:val="00307BAF"/>
    <w:rsid w:val="0032495B"/>
    <w:rsid w:val="003258EA"/>
    <w:rsid w:val="00345EB1"/>
    <w:rsid w:val="00350366"/>
    <w:rsid w:val="00365AFA"/>
    <w:rsid w:val="00394BFB"/>
    <w:rsid w:val="0039733D"/>
    <w:rsid w:val="003A7A8D"/>
    <w:rsid w:val="003B2675"/>
    <w:rsid w:val="003C5E52"/>
    <w:rsid w:val="003C62CC"/>
    <w:rsid w:val="003D11B2"/>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505D7"/>
    <w:rsid w:val="0056259B"/>
    <w:rsid w:val="00580886"/>
    <w:rsid w:val="00591186"/>
    <w:rsid w:val="005A3530"/>
    <w:rsid w:val="005B016A"/>
    <w:rsid w:val="005B1366"/>
    <w:rsid w:val="005C72BC"/>
    <w:rsid w:val="00617EB4"/>
    <w:rsid w:val="0062615D"/>
    <w:rsid w:val="006320F9"/>
    <w:rsid w:val="00643C2C"/>
    <w:rsid w:val="006510E4"/>
    <w:rsid w:val="00654568"/>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67B4"/>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453B"/>
    <w:rsid w:val="00A25197"/>
    <w:rsid w:val="00A43B9E"/>
    <w:rsid w:val="00A62389"/>
    <w:rsid w:val="00A63A0D"/>
    <w:rsid w:val="00A648B5"/>
    <w:rsid w:val="00A742E2"/>
    <w:rsid w:val="00A7701E"/>
    <w:rsid w:val="00A86B70"/>
    <w:rsid w:val="00A90ABD"/>
    <w:rsid w:val="00A91B37"/>
    <w:rsid w:val="00A9455F"/>
    <w:rsid w:val="00AB06BD"/>
    <w:rsid w:val="00AB3FCB"/>
    <w:rsid w:val="00AC37FD"/>
    <w:rsid w:val="00AC59E2"/>
    <w:rsid w:val="00AE1A0A"/>
    <w:rsid w:val="00AE2652"/>
    <w:rsid w:val="00AF326A"/>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D4DAE"/>
    <w:rsid w:val="00CE7776"/>
    <w:rsid w:val="00CF0F40"/>
    <w:rsid w:val="00D032AF"/>
    <w:rsid w:val="00D057F9"/>
    <w:rsid w:val="00D059B5"/>
    <w:rsid w:val="00D11982"/>
    <w:rsid w:val="00D16EE0"/>
    <w:rsid w:val="00D25370"/>
    <w:rsid w:val="00D30A30"/>
    <w:rsid w:val="00D349AE"/>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64B4"/>
    <w:rsid w:val="00E876FA"/>
    <w:rsid w:val="00E94076"/>
    <w:rsid w:val="00E97F28"/>
    <w:rsid w:val="00EA5E59"/>
    <w:rsid w:val="00EB0F3B"/>
    <w:rsid w:val="00EB29D4"/>
    <w:rsid w:val="00EB69AF"/>
    <w:rsid w:val="00EC0092"/>
    <w:rsid w:val="00ED06D4"/>
    <w:rsid w:val="00ED0AC9"/>
    <w:rsid w:val="00ED1AFB"/>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D7F4C"/>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2025-04-10T20:47:00Z</dcterms:created>
  <dcterms:modified xsi:type="dcterms:W3CDTF">2025-04-10T20:47:00Z</dcterms:modified>
</cp:coreProperties>
</file>